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025" w14:textId="77777777" w:rsidR="00FB34C6" w:rsidRPr="00FB34C6" w:rsidRDefault="00FB34C6" w:rsidP="00FB34C6">
      <w:pPr>
        <w:jc w:val="center"/>
        <w:rPr>
          <w:b/>
        </w:rPr>
      </w:pPr>
      <w:r w:rsidRPr="00FB34C6">
        <w:rPr>
          <w:b/>
        </w:rPr>
        <w:t>SISTEMA INFORMATIVO AGRICOLO PIEMONTESE (SIAP)</w:t>
      </w:r>
    </w:p>
    <w:p w14:paraId="3F14CF2C" w14:textId="2D4D7B7F" w:rsidR="00FB34C6" w:rsidRPr="00FB34C6" w:rsidRDefault="00FB34C6" w:rsidP="00FB34C6">
      <w:pPr>
        <w:jc w:val="center"/>
        <w:rPr>
          <w:b/>
        </w:rPr>
      </w:pPr>
      <w:r w:rsidRPr="00FB34C6">
        <w:rPr>
          <w:b/>
        </w:rPr>
        <w:t xml:space="preserve">Istruzioni operative per </w:t>
      </w:r>
      <w:r w:rsidR="00317D09" w:rsidRPr="00BE3930">
        <w:rPr>
          <w:b/>
        </w:rPr>
        <w:t>il corretto</w:t>
      </w:r>
      <w:r w:rsidRPr="00BE3930">
        <w:rPr>
          <w:b/>
        </w:rPr>
        <w:t xml:space="preserve"> uso del servizio accreditato, i</w:t>
      </w:r>
      <w:r w:rsidR="00B02B27" w:rsidRPr="00BE3930">
        <w:rPr>
          <w:b/>
        </w:rPr>
        <w:t>n attuazione del regolamento (UE</w:t>
      </w:r>
      <w:r w:rsidRPr="00BE3930">
        <w:rPr>
          <w:b/>
        </w:rPr>
        <w:t>) 2016/679</w:t>
      </w:r>
      <w:r w:rsidR="00731EB7" w:rsidRPr="00BE3930">
        <w:rPr>
          <w:b/>
        </w:rPr>
        <w:t>,</w:t>
      </w:r>
      <w:r w:rsidRPr="00BE3930">
        <w:rPr>
          <w:b/>
        </w:rPr>
        <w:t xml:space="preserve"> </w:t>
      </w:r>
      <w:r w:rsidR="00731EB7" w:rsidRPr="00BE3930">
        <w:rPr>
          <w:b/>
        </w:rPr>
        <w:t xml:space="preserve">c.d. GDPR, </w:t>
      </w:r>
      <w:r w:rsidRPr="00BE3930">
        <w:rPr>
          <w:b/>
        </w:rPr>
        <w:t>relativo</w:t>
      </w:r>
      <w:r w:rsidRPr="00FB34C6">
        <w:rPr>
          <w:b/>
        </w:rPr>
        <w:t xml:space="preserve"> alla protezione delle persone fisiche con riguardo al trattamento dei dati personali</w:t>
      </w:r>
    </w:p>
    <w:p w14:paraId="1C5C9BC2" w14:textId="77777777" w:rsidR="00FB34C6" w:rsidRDefault="00FB34C6" w:rsidP="00FB34C6">
      <w:pPr>
        <w:jc w:val="both"/>
      </w:pPr>
      <w:r>
        <w:t>Al fine di facilitare comportamenti corretti, di seguito esponiamo un breve glossario:</w:t>
      </w:r>
    </w:p>
    <w:p w14:paraId="27D033F9" w14:textId="77777777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trattamento:</w:t>
      </w:r>
      <w:r>
        <w:t xml:space="preserve">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14:paraId="7966B0C5" w14:textId="77777777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dato personale:</w:t>
      </w:r>
      <w:r>
        <w:t xml:space="preserve">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7398632F" w14:textId="1D5CBA82" w:rsidR="00FB34C6" w:rsidRDefault="00FB34C6" w:rsidP="00FB34C6">
      <w:pPr>
        <w:jc w:val="both"/>
      </w:pPr>
      <w:r>
        <w:sym w:font="Symbol" w:char="F0B7"/>
      </w:r>
      <w:r>
        <w:t xml:space="preserve"> </w:t>
      </w:r>
      <w:r w:rsidRPr="00FB34C6">
        <w:rPr>
          <w:b/>
        </w:rPr>
        <w:t>dati particolari:</w:t>
      </w:r>
      <w:r>
        <w:t xml:space="preserve"> i dati personali che rivelino l’origine razziale o etnica, le opinioni politiche, le convinzioni religiose o filosofiche, o l’appartenenza sindacale, nonché i dati genetici, i dati biometrici intesi a identificare in modo univoco una persona fisica, i dati relativi alla salute o alla vita sessuale o all’orientamento sessuale della persona</w:t>
      </w:r>
      <w:r w:rsidR="00022AC6">
        <w:t>.</w:t>
      </w:r>
    </w:p>
    <w:p w14:paraId="3821F863" w14:textId="77777777" w:rsidR="00FB34C6" w:rsidRDefault="00FB34C6" w:rsidP="00FB34C6">
      <w:pPr>
        <w:jc w:val="both"/>
      </w:pPr>
      <w:r>
        <w:t xml:space="preserve">Nell'ambito dell’attività lavorativa, </w:t>
      </w:r>
      <w:r w:rsidRPr="00FB34C6">
        <w:rPr>
          <w:b/>
        </w:rPr>
        <w:t>l’utente dei servizi del SIAP</w:t>
      </w:r>
      <w:r>
        <w:t>, accreditato al sistema in qualità di incaricato o terzo, deve assicurarsi che i dati personali siano:</w:t>
      </w:r>
    </w:p>
    <w:p w14:paraId="0A42C09D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trattati in modo lecito, corretto e trasparente nei confronti dell’interessato («liceità, correttezza e trasparenza»);</w:t>
      </w:r>
    </w:p>
    <w:p w14:paraId="3DE407EC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raccolti per finalità determinate, esplicite e legittime, e successivamente trattati in modo che non sia incompatibile con tali finalità; un ulteriore trattamento dei dati personali a fini di archiviazione nel pubblico interesse, di ricerca scientifica o storica o a fini statistici non è, conformemente all’articolo 89, paragrafo 1, considerato incompatibile con le finalità iniziali («limitazione della finalità»);</w:t>
      </w:r>
    </w:p>
    <w:p w14:paraId="7010CE1C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adeguati, pertinenti e limitati a quanto necessario rispetto alle finalità per le quali sono trattati («minimizzazione dei dati»);</w:t>
      </w:r>
    </w:p>
    <w:p w14:paraId="4FBFFF28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esatti e, se necessario, aggiornati; devono essere adottate tutte le misure ragionevoli per cancellare o rettificare tempestivamente i dati inesatti rispetto alle finalità per le quali sono trattati («esattezza»);</w:t>
      </w:r>
    </w:p>
    <w:p w14:paraId="13AC8C75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t>conservati in una forma che consenta l’identificazione degli interessati per un arco di tempo non superiore al conseguimento delle finalità per le quali sono trattati; i dati personali possono essere conservati per periodi più lunghi a condizione che siano trattati esclusivamente a fini di archiviazione nel pubblico interesse, di ricerca scientifica o storica o a fini statistici, conformemente all’articolo 89, paragrafo 1, fatta salva l’attuazione di misure tecniche e organizzative adeguate richieste dal presente regolamento a tutela dei diritti e delle libertà dell’interessato («limitazione della conservazione»);</w:t>
      </w:r>
    </w:p>
    <w:p w14:paraId="5D951FB2" w14:textId="77777777" w:rsidR="00FB34C6" w:rsidRDefault="00FB34C6" w:rsidP="00FB34C6">
      <w:pPr>
        <w:pStyle w:val="Paragrafoelenco"/>
        <w:numPr>
          <w:ilvl w:val="0"/>
          <w:numId w:val="1"/>
        </w:numPr>
        <w:jc w:val="both"/>
      </w:pPr>
      <w:r>
        <w:lastRenderedPageBreak/>
        <w:t>elaborati in maniera da garantire un’adeguata sicurezza dei dati personali, compresa la protezione, mediante misure tecniche e organizzative adeguate, da trattamenti non autorizzati o illeciti e dalla perdita, dalla distruzione o dal danno accidentali (integrità e riservatezza).</w:t>
      </w:r>
    </w:p>
    <w:p w14:paraId="3CEDDC89" w14:textId="77777777" w:rsidR="00FB34C6" w:rsidRDefault="00FB34C6" w:rsidP="00FB34C6">
      <w:pPr>
        <w:jc w:val="both"/>
      </w:pPr>
      <w:r>
        <w:t>Pertanto chiunque abbia accesso alle banche dati del SIAP o conservi documenti per conto della Regione Piemonte o di ARPEA, deve eseguire tutte le operazioni di trattamento di dati personali, necessarie e opportune al corretto adempimento delle sue mansioni, nel rispetto del principio di liceità del trattamento.</w:t>
      </w:r>
    </w:p>
    <w:p w14:paraId="0C324AB1" w14:textId="77777777" w:rsidR="00FB34C6" w:rsidRPr="00FB34C6" w:rsidRDefault="00FB34C6" w:rsidP="00FB34C6">
      <w:pPr>
        <w:jc w:val="both"/>
        <w:rPr>
          <w:b/>
        </w:rPr>
      </w:pPr>
      <w:r w:rsidRPr="00FB34C6">
        <w:rPr>
          <w:b/>
        </w:rPr>
        <w:t>Custodia degli strumenti di lavoro</w:t>
      </w:r>
    </w:p>
    <w:p w14:paraId="00681064" w14:textId="719C7191" w:rsidR="00FB34C6" w:rsidRDefault="00FB34C6" w:rsidP="00FB34C6">
      <w:pPr>
        <w:jc w:val="both"/>
      </w:pPr>
      <w:r>
        <w:t>Gli strumenti di lavoro sono finalizzati all’uso professionale e destinati all’adempimento delle mansioni assegnate ed è responsabilità dei singoli utenti custodirli in modo appropriato e diligente al fine di evitare, per quanto possibile, il furto, l’appropriazione o anche solo l’utilizzo da parte di terzi non autorizzati</w:t>
      </w:r>
      <w:r w:rsidR="00022AC6">
        <w:t xml:space="preserve">. È </w:t>
      </w:r>
      <w:r>
        <w:t>altresì doveroso salvaguardare l’integrità e la sicurezza dei dati e dei documenti trattati o comunque accessibili attraverso gli strumenti di cui sopra, prestando la massima attenzione per le informazioni a carattere riservato e particolare.</w:t>
      </w:r>
    </w:p>
    <w:p w14:paraId="334986A0" w14:textId="77777777" w:rsidR="00FB34C6" w:rsidRDefault="00FB34C6" w:rsidP="00FB34C6">
      <w:pPr>
        <w:jc w:val="both"/>
      </w:pPr>
      <w:r>
        <w:t>In particolare è vietato memorizzare sui dischi interni delle postazioni di lavoro o dei dispositivi mobili documenti/report (nei vari formati es ODT, WORD, ODS, EXCEL, ODP, POWER-POINT, PDF, JPG etc) contenenti dati personali e/o particolari afferenti alle attività di trattamento svolte. Particolare attenzione va posta verso i dispositivi mobili, per loro natura estremamente vulnerabili, che sono veri e propri punti di accesso al Sistema Informativo; è fondamentale proteggerne l’accesso mediante gli strumenti messi a disposizione dal loro sistema operativo, cambiando regolarmente i codici.</w:t>
      </w:r>
    </w:p>
    <w:p w14:paraId="26BE67BE" w14:textId="77777777" w:rsidR="00FB34C6" w:rsidRPr="00FB34C6" w:rsidRDefault="00FB34C6" w:rsidP="00FB34C6">
      <w:pPr>
        <w:jc w:val="both"/>
        <w:rPr>
          <w:b/>
        </w:rPr>
      </w:pPr>
      <w:r w:rsidRPr="00FB34C6">
        <w:rPr>
          <w:b/>
        </w:rPr>
        <w:t>Comportamento in caso di violazione della sicurezza</w:t>
      </w:r>
    </w:p>
    <w:p w14:paraId="719EAE0D" w14:textId="77777777" w:rsidR="00EF39A1" w:rsidRDefault="00FB34C6" w:rsidP="00FB34C6">
      <w:pPr>
        <w:jc w:val="both"/>
      </w:pPr>
      <w:r>
        <w:t xml:space="preserve">La “violazione” è definita all’art. 4 par. 12 GDPR come “la violazione di sicurezza che comporta accidentalmente </w:t>
      </w:r>
      <w:r w:rsidR="00731EB7">
        <w:t xml:space="preserve">o </w:t>
      </w:r>
      <w:r>
        <w:t xml:space="preserve">in modo illecito la </w:t>
      </w:r>
      <w:r w:rsidRPr="00BE3930">
        <w:t>distruzione, la perdita, la modifica, la divulgazione non autorizzata o l’accesso ai dati personali trasmessi, conservati o comunque trattati” (</w:t>
      </w:r>
      <w:r w:rsidRPr="00BE3930">
        <w:rPr>
          <w:b/>
          <w:i/>
        </w:rPr>
        <w:t>Data Breach</w:t>
      </w:r>
      <w:r w:rsidRPr="00BE3930">
        <w:t>). Non appena viene a conoscenza di una violazione di dati personali, al momento del verificarsi del fatto o della sua scoperta, l’utente del SIAP deve attivare apposita procedura di segnalazione, che prevede l’immediata comunicazione scritta e inviata con posta elettronica al responsabile utenze del proprio ENTE che</w:t>
      </w:r>
      <w:r w:rsidR="00731EB7" w:rsidRPr="00BE3930">
        <w:t>, a Sua volta,</w:t>
      </w:r>
      <w:r w:rsidRPr="00BE3930">
        <w:t xml:space="preserve"> deve comunicare </w:t>
      </w:r>
      <w:r w:rsidR="00731EB7" w:rsidRPr="00BE3930">
        <w:t xml:space="preserve">immediatamente </w:t>
      </w:r>
      <w:r w:rsidRPr="00BE3930">
        <w:t>il fatto a Regione Piemonte (</w:t>
      </w:r>
      <w:hyperlink r:id="rId5" w:history="1">
        <w:r w:rsidR="00731EB7" w:rsidRPr="00BE3930">
          <w:rPr>
            <w:rStyle w:val="Collegamentoipertestuale"/>
            <w:rFonts w:cstheme="minorHAnsi"/>
            <w:color w:val="000000"/>
          </w:rPr>
          <w:t>dpo@regione.piemonte.it</w:t>
        </w:r>
      </w:hyperlink>
      <w:r w:rsidRPr="00BE3930">
        <w:t>) e ad ARPEA (</w:t>
      </w:r>
      <w:hyperlink r:id="rId6" w:history="1">
        <w:r w:rsidR="00731EB7" w:rsidRPr="00BE3930">
          <w:rPr>
            <w:rStyle w:val="Collegamentoipertestuale"/>
            <w:rFonts w:cstheme="minorHAnsi"/>
            <w:color w:val="000000"/>
          </w:rPr>
          <w:t>dpo@cert.arpea.piemonte.it</w:t>
        </w:r>
      </w:hyperlink>
      <w:r w:rsidRPr="00BE3930">
        <w:t>).</w:t>
      </w:r>
    </w:p>
    <w:sectPr w:rsidR="00EF39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654A1"/>
    <w:multiLevelType w:val="hybridMultilevel"/>
    <w:tmpl w:val="AEEE56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64AA2"/>
    <w:multiLevelType w:val="hybridMultilevel"/>
    <w:tmpl w:val="D4BEF7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594884">
    <w:abstractNumId w:val="1"/>
  </w:num>
  <w:num w:numId="2" w16cid:durableId="100795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D1"/>
    <w:rsid w:val="00022AC6"/>
    <w:rsid w:val="001620BD"/>
    <w:rsid w:val="00317D09"/>
    <w:rsid w:val="00390E8E"/>
    <w:rsid w:val="00670668"/>
    <w:rsid w:val="006957D1"/>
    <w:rsid w:val="00731EB7"/>
    <w:rsid w:val="009423FF"/>
    <w:rsid w:val="00B02B27"/>
    <w:rsid w:val="00BE3930"/>
    <w:rsid w:val="00D2518B"/>
    <w:rsid w:val="00EF39A1"/>
    <w:rsid w:val="00FB34C6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5E14"/>
  <w15:docId w15:val="{03ACD634-E82A-4077-BDE1-E861B61D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34C6"/>
    <w:pPr>
      <w:ind w:left="720"/>
      <w:contextualSpacing/>
    </w:pPr>
  </w:style>
  <w:style w:type="character" w:styleId="Collegamentoipertestuale">
    <w:name w:val="Hyperlink"/>
    <w:rsid w:val="00731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ert.arpea.piemonte.it" TargetMode="External"/><Relationship Id="rId5" Type="http://schemas.openxmlformats.org/officeDocument/2006/relationships/hyperlink" Target="mailto:dpo@regione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Gilardi Caterina</dc:creator>
  <cp:lastModifiedBy>Andrea Paone</cp:lastModifiedBy>
  <cp:revision>5</cp:revision>
  <dcterms:created xsi:type="dcterms:W3CDTF">2024-12-19T10:33:00Z</dcterms:created>
  <dcterms:modified xsi:type="dcterms:W3CDTF">2025-05-08T08:35:00Z</dcterms:modified>
</cp:coreProperties>
</file>